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EFC5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  <w:r w:rsidRPr="00CD62FB">
        <w:rPr>
          <w:rFonts w:ascii="Comic Sans MS" w:hAnsi="Comic Sans MS"/>
          <w:sz w:val="22"/>
          <w:szCs w:val="22"/>
        </w:rPr>
        <w:t>ACADEMIE DE CR</w:t>
      </w:r>
      <w:r>
        <w:rPr>
          <w:rFonts w:ascii="Comic Sans MS" w:hAnsi="Comic Sans MS"/>
          <w:sz w:val="22"/>
          <w:szCs w:val="22"/>
        </w:rPr>
        <w:t xml:space="preserve">ETEIL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Session 2017</w:t>
      </w:r>
    </w:p>
    <w:p w14:paraId="30C21842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615" w:type="dxa"/>
        <w:tblInd w:w="-607" w:type="dxa"/>
        <w:tblLook w:val="01E0" w:firstRow="1" w:lastRow="1" w:firstColumn="1" w:lastColumn="1" w:noHBand="0" w:noVBand="0"/>
      </w:tblPr>
      <w:tblGrid>
        <w:gridCol w:w="3677"/>
        <w:gridCol w:w="6938"/>
      </w:tblGrid>
      <w:tr w:rsidR="00580574" w:rsidRPr="00CD62FB" w14:paraId="60CF90DE" w14:textId="77777777" w:rsidTr="00C4328C">
        <w:tc>
          <w:tcPr>
            <w:tcW w:w="3677" w:type="dxa"/>
          </w:tcPr>
          <w:p w14:paraId="21295E97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2611">
              <w:rPr>
                <w:rFonts w:ascii="Comic Sans MS" w:hAnsi="Comic Sans MS"/>
                <w:b/>
                <w:sz w:val="18"/>
                <w:szCs w:val="18"/>
              </w:rPr>
              <w:t>Candidat</w:t>
            </w:r>
          </w:p>
          <w:p w14:paraId="4B1E8CB0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0820DD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NOM :</w:t>
            </w:r>
          </w:p>
          <w:p w14:paraId="48E1B1D3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Prénom :</w:t>
            </w:r>
          </w:p>
        </w:tc>
        <w:tc>
          <w:tcPr>
            <w:tcW w:w="6938" w:type="dxa"/>
          </w:tcPr>
          <w:p w14:paraId="156FC917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UP1</w:t>
            </w:r>
          </w:p>
          <w:p w14:paraId="7C823E3C" w14:textId="77777777" w:rsidR="00580574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Prise en charge de l’enfant à domicile</w:t>
            </w:r>
          </w:p>
          <w:p w14:paraId="2B9A7D8F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EP1 - Partie pratique sur 60 points </w:t>
            </w:r>
          </w:p>
        </w:tc>
      </w:tr>
    </w:tbl>
    <w:p w14:paraId="15F57E26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05F5480F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Ind w:w="2628" w:type="dxa"/>
        <w:tblLook w:val="01E0" w:firstRow="1" w:lastRow="1" w:firstColumn="1" w:lastColumn="1" w:noHBand="0" w:noVBand="0"/>
      </w:tblPr>
      <w:tblGrid>
        <w:gridCol w:w="3600"/>
      </w:tblGrid>
      <w:tr w:rsidR="00580574" w:rsidRPr="00CD62FB" w14:paraId="397242CF" w14:textId="77777777" w:rsidTr="005358DD">
        <w:trPr>
          <w:trHeight w:val="1466"/>
        </w:trPr>
        <w:tc>
          <w:tcPr>
            <w:tcW w:w="3600" w:type="dxa"/>
          </w:tcPr>
          <w:p w14:paraId="2DDA092B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Cachet de l’établissement</w:t>
            </w:r>
          </w:p>
          <w:p w14:paraId="209E866C" w14:textId="77777777" w:rsidR="00580574" w:rsidRPr="00CD62FB" w:rsidRDefault="00580574" w:rsidP="005358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97A1DE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029AA2C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F79DD75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3131BEAD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620" w:type="dxa"/>
        <w:tblInd w:w="-612" w:type="dxa"/>
        <w:tblLook w:val="01E0" w:firstRow="1" w:lastRow="1" w:firstColumn="1" w:lastColumn="1" w:noHBand="0" w:noVBand="0"/>
      </w:tblPr>
      <w:tblGrid>
        <w:gridCol w:w="9000"/>
        <w:gridCol w:w="1620"/>
      </w:tblGrid>
      <w:tr w:rsidR="00580574" w:rsidRPr="003F2611" w14:paraId="34B99286" w14:textId="77777777" w:rsidTr="005358DD">
        <w:tc>
          <w:tcPr>
            <w:tcW w:w="9000" w:type="dxa"/>
            <w:shd w:val="clear" w:color="auto" w:fill="D9D9D9"/>
            <w:vAlign w:val="center"/>
          </w:tcPr>
          <w:p w14:paraId="5C6CBF59" w14:textId="460C9E70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INTITULE DE LA SITUATION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n°</w:t>
            </w:r>
            <w:r w:rsidR="004503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6279">
              <w:rPr>
                <w:rFonts w:ascii="Comic Sans MS" w:hAnsi="Comic Sans MS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9D9D9"/>
          </w:tcPr>
          <w:p w14:paraId="52F5A4A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Conditions de réalisation</w:t>
            </w:r>
          </w:p>
        </w:tc>
      </w:tr>
      <w:tr w:rsidR="00580574" w:rsidRPr="003F2611" w14:paraId="21EFC91E" w14:textId="77777777" w:rsidTr="005358DD">
        <w:trPr>
          <w:trHeight w:val="3070"/>
        </w:trPr>
        <w:tc>
          <w:tcPr>
            <w:tcW w:w="9000" w:type="dxa"/>
          </w:tcPr>
          <w:p w14:paraId="4E36F6F2" w14:textId="1E26A8B0" w:rsidR="00580574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DAC7AB5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07941">
              <w:rPr>
                <w:rFonts w:ascii="Comic Sans MS" w:hAnsi="Comic Sans MS"/>
                <w:sz w:val="20"/>
                <w:szCs w:val="20"/>
                <w:u w:val="single"/>
              </w:rPr>
              <w:t>Contexte professionnel pour l’évaluation de l’UP1</w:t>
            </w:r>
          </w:p>
          <w:p w14:paraId="4CEC2E98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1EB6E65" w14:textId="2F82D3ED" w:rsidR="00580574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êtes assistante maternelle agréée sur la ville de Pantin. Vous habitez dans un appartement de type F5, situé en rez-de-jardin. Vous disposez d’un double-salon et de 3 chambres. Votre fille Noémie, âgée de 10 ans est scolarisée à proximité de votre domicile</w:t>
            </w:r>
            <w:r w:rsidR="00C4328C">
              <w:rPr>
                <w:rFonts w:ascii="Comic Sans MS" w:hAnsi="Comic Sans MS"/>
                <w:sz w:val="20"/>
                <w:szCs w:val="20"/>
              </w:rPr>
              <w:t xml:space="preserve"> qui est situé en centre-ville.</w:t>
            </w:r>
          </w:p>
          <w:p w14:paraId="0111EC86" w14:textId="77777777" w:rsidR="00785B21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8F671B5" w14:textId="50FE7C6A" w:rsidR="00785B21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Vous accueillez </w:t>
            </w:r>
            <w:r w:rsidR="005A278B">
              <w:rPr>
                <w:rFonts w:ascii="Comic Sans MS" w:hAnsi="Comic Sans MS"/>
                <w:sz w:val="20"/>
                <w:szCs w:val="20"/>
              </w:rPr>
              <w:t>trois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enfants du lundi au vendredi, de 8h30 à 18h : </w:t>
            </w:r>
          </w:p>
          <w:p w14:paraId="142B68A2" w14:textId="77777777" w:rsidR="00785B21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55208DE" w14:textId="4908F726" w:rsidR="00785B21" w:rsidRDefault="00785B21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85B21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85B21">
              <w:rPr>
                <w:rFonts w:ascii="Comic Sans MS" w:hAnsi="Comic Sans MS"/>
                <w:sz w:val="20"/>
                <w:szCs w:val="20"/>
              </w:rPr>
              <w:t>Méline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 5 ans est scolarisée dans le même</w:t>
            </w:r>
            <w:r w:rsidR="00C4328C">
              <w:rPr>
                <w:rFonts w:ascii="Comic Sans MS" w:hAnsi="Comic Sans MS"/>
                <w:sz w:val="20"/>
                <w:szCs w:val="20"/>
              </w:rPr>
              <w:t xml:space="preserve"> établissement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 scolaire que Noémie. Vous les accompagnez d’ailleurs tous les deux à l’école, le matin à 9h et vous les récupérez le midi et le soir. Noémie et Méline s’entendent très bien et jouent ensemble à la poupée et dessinent souvent.</w:t>
            </w:r>
          </w:p>
          <w:p w14:paraId="29B35A69" w14:textId="566D5AD4" w:rsidR="00785B21" w:rsidRDefault="00785B21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Léandre, 18 mois commence à marcher. Il est très curieux et a tendance à attraper tout ce qui se trouve à sa portée.</w:t>
            </w:r>
          </w:p>
          <w:p w14:paraId="3C42555A" w14:textId="77FE54A7" w:rsidR="00785B21" w:rsidRDefault="005A278B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Julie, 3 mois, est très éveillée. Après le biberon du midi elle aime bien jouer avec son portique, installée dans son transat, avant de faire la sieste dans son lit.</w:t>
            </w:r>
          </w:p>
          <w:p w14:paraId="648D5C9C" w14:textId="77777777" w:rsidR="005A278B" w:rsidRDefault="005A278B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7D12B78" w14:textId="4A9C49D8" w:rsidR="00785B21" w:rsidRPr="00785B21" w:rsidRDefault="00FF411E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 est 12h, </w:t>
            </w:r>
            <w:r w:rsidR="00785B21">
              <w:rPr>
                <w:rFonts w:ascii="Comic Sans MS" w:hAnsi="Comic Sans MS"/>
                <w:sz w:val="20"/>
                <w:szCs w:val="20"/>
              </w:rPr>
              <w:t>vous installez les enfants pour le repas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 vous constatez que le visage de Méline présente quelques traces de feutre</w:t>
            </w:r>
            <w:r w:rsidR="00785B21">
              <w:rPr>
                <w:rFonts w:ascii="Comic Sans MS" w:hAnsi="Comic Sans MS"/>
                <w:sz w:val="20"/>
                <w:szCs w:val="20"/>
              </w:rPr>
              <w:t xml:space="preserve">. En mangeant un morceau de pain, Léandre s’étouffe. Son visage rougit et il </w:t>
            </w:r>
            <w:r w:rsidR="005A278B">
              <w:rPr>
                <w:rFonts w:ascii="Comic Sans MS" w:hAnsi="Comic Sans MS"/>
                <w:sz w:val="20"/>
                <w:szCs w:val="20"/>
              </w:rPr>
              <w:t>agite les bras.</w:t>
            </w:r>
          </w:p>
          <w:p w14:paraId="3FF6BF81" w14:textId="77777777" w:rsidR="00580574" w:rsidRPr="00C4384C" w:rsidRDefault="00580574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1D9526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Partie pratique : 45 min</w:t>
            </w:r>
          </w:p>
        </w:tc>
      </w:tr>
      <w:tr w:rsidR="00580574" w:rsidRPr="003F2611" w14:paraId="475C06AC" w14:textId="77777777" w:rsidTr="005358DD">
        <w:trPr>
          <w:trHeight w:val="612"/>
        </w:trPr>
        <w:tc>
          <w:tcPr>
            <w:tcW w:w="9000" w:type="dxa"/>
          </w:tcPr>
          <w:p w14:paraId="505205B4" w14:textId="77777777" w:rsidR="00FF411E" w:rsidRDefault="00FF411E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1BF9C0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Organiser vos actions en fonction de la situation.</w:t>
            </w:r>
          </w:p>
          <w:p w14:paraId="1A48F9C4" w14:textId="77777777" w:rsidR="00580574" w:rsidRPr="00407941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A2A4D3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 w:rsidRPr="00407941">
              <w:rPr>
                <w:rFonts w:ascii="Comic Sans MS" w:hAnsi="Comic Sans MS"/>
                <w:sz w:val="20"/>
                <w:szCs w:val="20"/>
              </w:rPr>
              <w:t>Vous devez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14:paraId="069A1D94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09C22E" w14:textId="2804843E" w:rsidR="00580574" w:rsidRDefault="00692E3E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Réaliser la </w:t>
            </w:r>
            <w:r w:rsidR="00FF411E">
              <w:rPr>
                <w:rFonts w:ascii="Comic Sans MS" w:hAnsi="Comic Sans MS"/>
                <w:sz w:val="20"/>
                <w:szCs w:val="20"/>
              </w:rPr>
              <w:t>toilette du visage de Méline,</w:t>
            </w:r>
          </w:p>
          <w:p w14:paraId="4F01FC8B" w14:textId="43456EAD" w:rsidR="00785B21" w:rsidRDefault="00785B21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Agir</w:t>
            </w:r>
            <w:r w:rsidR="00692E3E">
              <w:rPr>
                <w:rFonts w:ascii="Comic Sans MS" w:hAnsi="Comic Sans MS"/>
                <w:sz w:val="20"/>
                <w:szCs w:val="20"/>
              </w:rPr>
              <w:t xml:space="preserve"> face à l’étouffement de Léandre.</w:t>
            </w:r>
          </w:p>
          <w:p w14:paraId="086B53E7" w14:textId="77777777" w:rsidR="00580574" w:rsidRPr="00407941" w:rsidRDefault="00580574" w:rsidP="005358DD">
            <w:pPr>
              <w:ind w:left="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7E7BB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078D85D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2711467F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5CCA4064" w14:textId="77777777" w:rsidR="00F9658A" w:rsidRPr="00580574" w:rsidRDefault="00F9658A" w:rsidP="00580574"/>
    <w:sectPr w:rsidR="00F9658A" w:rsidRPr="005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44275" w14:textId="77777777" w:rsidR="005D57BD" w:rsidRDefault="005D57BD">
      <w:r>
        <w:separator/>
      </w:r>
    </w:p>
  </w:endnote>
  <w:endnote w:type="continuationSeparator" w:id="0">
    <w:p w14:paraId="11886675" w14:textId="77777777" w:rsidR="005D57BD" w:rsidRDefault="005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3385" w14:textId="77777777" w:rsidR="005D57BD" w:rsidRDefault="005D57BD">
      <w:r>
        <w:separator/>
      </w:r>
    </w:p>
  </w:footnote>
  <w:footnote w:type="continuationSeparator" w:id="0">
    <w:p w14:paraId="748F44F4" w14:textId="77777777" w:rsidR="005D57BD" w:rsidRDefault="005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E09"/>
    <w:multiLevelType w:val="hybridMultilevel"/>
    <w:tmpl w:val="F9F26216"/>
    <w:lvl w:ilvl="0" w:tplc="2E4EC1F8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1FA27E2"/>
    <w:multiLevelType w:val="hybridMultilevel"/>
    <w:tmpl w:val="8A7EA65C"/>
    <w:lvl w:ilvl="0" w:tplc="6EC03F9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48A7852"/>
    <w:multiLevelType w:val="hybridMultilevel"/>
    <w:tmpl w:val="14F44F86"/>
    <w:lvl w:ilvl="0" w:tplc="C282A0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3"/>
    <w:rsid w:val="00033B8F"/>
    <w:rsid w:val="00060D00"/>
    <w:rsid w:val="00064D64"/>
    <w:rsid w:val="000900E3"/>
    <w:rsid w:val="000951AB"/>
    <w:rsid w:val="00095F94"/>
    <w:rsid w:val="00096CC2"/>
    <w:rsid w:val="000F1EDC"/>
    <w:rsid w:val="00122BE9"/>
    <w:rsid w:val="001240AA"/>
    <w:rsid w:val="001837DD"/>
    <w:rsid w:val="001C0470"/>
    <w:rsid w:val="00285B17"/>
    <w:rsid w:val="002A71ED"/>
    <w:rsid w:val="003127EA"/>
    <w:rsid w:val="00317402"/>
    <w:rsid w:val="003355BA"/>
    <w:rsid w:val="003515DC"/>
    <w:rsid w:val="003A49F9"/>
    <w:rsid w:val="003D12E2"/>
    <w:rsid w:val="003F2611"/>
    <w:rsid w:val="00407941"/>
    <w:rsid w:val="00420118"/>
    <w:rsid w:val="00440E53"/>
    <w:rsid w:val="004503A3"/>
    <w:rsid w:val="004C3B95"/>
    <w:rsid w:val="00512592"/>
    <w:rsid w:val="00545AD9"/>
    <w:rsid w:val="00567F96"/>
    <w:rsid w:val="00580574"/>
    <w:rsid w:val="00587D97"/>
    <w:rsid w:val="005A278B"/>
    <w:rsid w:val="005A6BA7"/>
    <w:rsid w:val="005D2E09"/>
    <w:rsid w:val="005D57BD"/>
    <w:rsid w:val="00613648"/>
    <w:rsid w:val="00654C17"/>
    <w:rsid w:val="00670A14"/>
    <w:rsid w:val="00692E3E"/>
    <w:rsid w:val="006E58B6"/>
    <w:rsid w:val="006F13A3"/>
    <w:rsid w:val="006F153B"/>
    <w:rsid w:val="006F4EE2"/>
    <w:rsid w:val="007344E8"/>
    <w:rsid w:val="00785B21"/>
    <w:rsid w:val="007F29F2"/>
    <w:rsid w:val="0084320C"/>
    <w:rsid w:val="009006FC"/>
    <w:rsid w:val="00A536FE"/>
    <w:rsid w:val="00A80B41"/>
    <w:rsid w:val="00B12ED9"/>
    <w:rsid w:val="00B2261D"/>
    <w:rsid w:val="00B33275"/>
    <w:rsid w:val="00B516F7"/>
    <w:rsid w:val="00BC384A"/>
    <w:rsid w:val="00BD2C22"/>
    <w:rsid w:val="00C4328C"/>
    <w:rsid w:val="00C4384C"/>
    <w:rsid w:val="00CC06DB"/>
    <w:rsid w:val="00CD62FB"/>
    <w:rsid w:val="00CE0C63"/>
    <w:rsid w:val="00D00319"/>
    <w:rsid w:val="00D537FB"/>
    <w:rsid w:val="00D73AB1"/>
    <w:rsid w:val="00E12BF8"/>
    <w:rsid w:val="00E74868"/>
    <w:rsid w:val="00E93F06"/>
    <w:rsid w:val="00EC77B5"/>
    <w:rsid w:val="00EC7CB7"/>
    <w:rsid w:val="00ED6279"/>
    <w:rsid w:val="00F0423F"/>
    <w:rsid w:val="00F41D17"/>
    <w:rsid w:val="00F50F68"/>
    <w:rsid w:val="00F77422"/>
    <w:rsid w:val="00F9658A"/>
    <w:rsid w:val="00FE117C"/>
    <w:rsid w:val="00FE2634"/>
    <w:rsid w:val="00FF411E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2E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CRETEIL        </vt:lpstr>
    </vt:vector>
  </TitlesOfParts>
  <Company> 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CRETEIL        </dc:title>
  <dc:subject/>
  <dc:creator> </dc:creator>
  <cp:keywords/>
  <dc:description/>
  <cp:lastModifiedBy>rectorat</cp:lastModifiedBy>
  <cp:revision>9</cp:revision>
  <dcterms:created xsi:type="dcterms:W3CDTF">2016-12-01T11:06:00Z</dcterms:created>
  <dcterms:modified xsi:type="dcterms:W3CDTF">2017-01-09T21:33:00Z</dcterms:modified>
</cp:coreProperties>
</file>